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楷体_GB2312" w:eastAsia="楷体_GB2312"/>
          <w:color w:val="000000" w:themeColor="text1"/>
          <w:sz w:val="32"/>
          <w:szCs w:val="32"/>
          <w14:textFill>
            <w14:solidFill>
              <w14:schemeClr w14:val="tx1"/>
            </w14:solidFill>
          </w14:textFill>
        </w:rPr>
      </w:pPr>
    </w:p>
    <w:p>
      <w:pPr>
        <w:spacing w:line="560" w:lineRule="exact"/>
        <w:jc w:val="center"/>
        <w:rPr>
          <w:rFonts w:hint="eastAsia" w:ascii="楷体_GB2312" w:eastAsia="楷体_GB2312"/>
          <w:color w:val="000000" w:themeColor="text1"/>
          <w:sz w:val="32"/>
          <w:szCs w:val="32"/>
          <w14:textFill>
            <w14:solidFill>
              <w14:schemeClr w14:val="tx1"/>
            </w14:solidFill>
          </w14:textFill>
        </w:rPr>
      </w:pPr>
    </w:p>
    <w:p>
      <w:pPr>
        <w:spacing w:line="560" w:lineRule="exact"/>
        <w:jc w:val="center"/>
        <w:rPr>
          <w:rFonts w:hint="eastAsia" w:ascii="楷体_GB2312" w:eastAsia="楷体_GB2312"/>
          <w:color w:val="000000" w:themeColor="text1"/>
          <w:sz w:val="32"/>
          <w:szCs w:val="32"/>
          <w14:textFill>
            <w14:solidFill>
              <w14:schemeClr w14:val="tx1"/>
            </w14:solidFill>
          </w14:textFill>
        </w:rPr>
      </w:pPr>
    </w:p>
    <w:p>
      <w:pPr>
        <w:spacing w:line="560" w:lineRule="exact"/>
        <w:jc w:val="center"/>
        <w:rPr>
          <w:rFonts w:hint="eastAsia" w:ascii="楷体_GB2312" w:eastAsia="楷体_GB2312"/>
          <w:color w:val="000000" w:themeColor="text1"/>
          <w:sz w:val="32"/>
          <w:szCs w:val="32"/>
          <w14:textFill>
            <w14:solidFill>
              <w14:schemeClr w14:val="tx1"/>
            </w14:solidFill>
          </w14:textFill>
        </w:rPr>
      </w:pPr>
    </w:p>
    <w:p>
      <w:pPr>
        <w:spacing w:line="560" w:lineRule="exact"/>
        <w:jc w:val="center"/>
        <w:rPr>
          <w:rFonts w:hint="eastAsia" w:ascii="楷体_GB2312" w:eastAsia="楷体_GB2312"/>
          <w:color w:val="000000" w:themeColor="text1"/>
          <w:sz w:val="32"/>
          <w:szCs w:val="32"/>
          <w14:textFill>
            <w14:solidFill>
              <w14:schemeClr w14:val="tx1"/>
            </w14:solidFill>
          </w14:textFill>
        </w:rPr>
      </w:pPr>
    </w:p>
    <w:p>
      <w:pPr>
        <w:widowControl/>
        <w:spacing w:line="560" w:lineRule="exact"/>
        <w:jc w:val="center"/>
        <w:rPr>
          <w:rFonts w:hint="eastAsia" w:ascii="仿宋_GB2312" w:hAnsi="ˎ̥" w:eastAsia="仿宋_GB2312" w:cs="宋体"/>
          <w:color w:val="000000" w:themeColor="text1"/>
          <w:kern w:val="0"/>
          <w:sz w:val="32"/>
          <w:szCs w:val="32"/>
          <w14:textFill>
            <w14:solidFill>
              <w14:schemeClr w14:val="tx1"/>
            </w14:solidFill>
          </w14:textFill>
        </w:rPr>
      </w:pPr>
    </w:p>
    <w:p>
      <w:pPr>
        <w:jc w:val="center"/>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滕政发〔</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2018</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3号</w:t>
      </w:r>
    </w:p>
    <w:p>
      <w:pPr>
        <w:rPr>
          <w:rFonts w:hint="eastAsia" w:ascii="仿宋_GB2312" w:hAnsi="仿宋_GB2312" w:eastAsia="仿宋_GB2312" w:cs="仿宋_GB2312"/>
          <w:color w:val="000000" w:themeColor="text1"/>
          <w:lang w:val="en-US" w:eastAsia="zh-CN"/>
          <w14:textFill>
            <w14:solidFill>
              <w14:schemeClr w14:val="tx1"/>
            </w14:solidFill>
          </w14:textFill>
        </w:rPr>
      </w:pPr>
    </w:p>
    <w:p>
      <w:pPr>
        <w:rPr>
          <w:rFonts w:hint="eastAsia" w:ascii="仿宋_GB2312" w:hAnsi="仿宋_GB2312" w:eastAsia="仿宋_GB2312" w:cs="仿宋_GB2312"/>
          <w:color w:val="000000" w:themeColor="text1"/>
          <w:lang w:val="en-US" w:eastAsia="zh-CN"/>
          <w14:textFill>
            <w14:solidFill>
              <w14:schemeClr w14:val="tx1"/>
            </w14:solidFill>
          </w14:textFill>
        </w:rPr>
      </w:pPr>
    </w:p>
    <w:p>
      <w:pPr>
        <w:rPr>
          <w:rFonts w:hint="eastAsia" w:ascii="仿宋_GB2312" w:hAnsi="仿宋_GB2312" w:eastAsia="仿宋_GB2312" w:cs="仿宋_GB2312"/>
          <w:color w:val="000000" w:themeColor="text1"/>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滕州市人民政府</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关于废止</w:t>
      </w: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滕政发〔</w: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2016</w:t>
      </w: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w: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106号文件的通知</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textAlignment w:val="auto"/>
        <w:rPr>
          <w:rFonts w:hint="eastAsia" w:ascii="仿宋_GB2312" w:hAnsi="仿宋_GB2312" w:eastAsia="仿宋_GB2312" w:cs="仿宋_GB2312"/>
          <w:color w:val="000000" w:themeColor="text1"/>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eastAsia" w:ascii="仿宋_GB2312" w:hAnsi="仿宋_GB2312" w:eastAsia="仿宋_GB2312"/>
          <w:color w:val="000000" w:themeColor="text1"/>
          <w:kern w:val="0"/>
          <w:sz w:val="32"/>
          <w:lang w:eastAsia="zh-CN"/>
          <w14:textFill>
            <w14:solidFill>
              <w14:schemeClr w14:val="tx1"/>
            </w14:solidFill>
          </w14:textFill>
        </w:rPr>
      </w:pPr>
      <w:r>
        <w:rPr>
          <w:rFonts w:hint="eastAsia" w:ascii="仿宋_GB2312" w:hAnsi="仿宋_GB2312" w:eastAsia="仿宋_GB2312"/>
          <w:color w:val="000000" w:themeColor="text1"/>
          <w:kern w:val="0"/>
          <w:sz w:val="32"/>
          <w:lang w:eastAsia="zh-CN"/>
          <w14:textFill>
            <w14:solidFill>
              <w14:schemeClr w14:val="tx1"/>
            </w14:solidFill>
          </w14:textFill>
        </w:rPr>
        <w:t>各镇人民政府、街道办事处，</w:t>
      </w:r>
      <w:r>
        <w:rPr>
          <w:rFonts w:hint="eastAsia" w:ascii="仿宋_GB2312" w:hAnsi="仿宋_GB2312" w:eastAsia="仿宋_GB2312"/>
          <w:color w:val="000000" w:themeColor="text1"/>
          <w:kern w:val="0"/>
          <w:sz w:val="32"/>
          <w14:textFill>
            <w14:solidFill>
              <w14:schemeClr w14:val="tx1"/>
            </w14:solidFill>
          </w14:textFill>
        </w:rPr>
        <w:t>滕州经济开发区管委会，市政府各部门，</w:t>
      </w:r>
      <w:r>
        <w:rPr>
          <w:rFonts w:hint="eastAsia" w:ascii="仿宋_GB2312" w:hAnsi="仿宋_GB2312" w:eastAsia="仿宋_GB2312"/>
          <w:color w:val="000000" w:themeColor="text1"/>
          <w:kern w:val="0"/>
          <w:sz w:val="32"/>
          <w:lang w:eastAsia="zh-CN"/>
          <w14:textFill>
            <w14:solidFill>
              <w14:schemeClr w14:val="tx1"/>
            </w14:solidFill>
          </w14:textFill>
        </w:rPr>
        <w:t>各企事业单位：</w:t>
      </w:r>
    </w:p>
    <w:p>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leftChars="0" w:right="0" w:rightChars="0" w:firstLine="420"/>
        <w:textAlignment w:val="auto"/>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 xml:space="preserve"> </w:t>
      </w:r>
      <w:r>
        <w:rPr>
          <w:rFonts w:hint="eastAsia" w:ascii="仿宋_GB2312" w:hAnsi="仿宋_GB2312" w:eastAsia="仿宋_GB2312" w:cstheme="minorBidi"/>
          <w:color w:val="000000" w:themeColor="text1"/>
          <w:kern w:val="0"/>
          <w:sz w:val="32"/>
          <w:szCs w:val="24"/>
          <w:lang w:val="en-US" w:eastAsia="zh-CN" w:bidi="ar-SA"/>
          <w14:textFill>
            <w14:solidFill>
              <w14:schemeClr w14:val="tx1"/>
            </w14:solidFill>
          </w14:textFill>
        </w:rPr>
        <w:t xml:space="preserve"> 根据《国务院办公厅关于进一步做好“放管服”改革涉及的规章、规范性文件清理工作的通知》（国办发﹝2017﹞40号）、</w:t>
      </w:r>
      <w:r>
        <w:rPr>
          <w:rFonts w:hint="default" w:ascii="仿宋_GB2312" w:hAnsi="仿宋_GB2312" w:eastAsia="仿宋_GB2312" w:cstheme="minorBidi"/>
          <w:color w:val="000000" w:themeColor="text1"/>
          <w:kern w:val="0"/>
          <w:sz w:val="32"/>
          <w:szCs w:val="24"/>
          <w:lang w:val="en-US" w:eastAsia="zh-CN" w:bidi="ar-SA"/>
          <w14:textFill>
            <w14:solidFill>
              <w14:schemeClr w14:val="tx1"/>
            </w14:solidFill>
          </w14:textFill>
        </w:rPr>
        <w:t>《山东省人民政府办公厅贯彻落实国办发〔2017〕40号文件进一步做好规范性文件清理工作的通知》（鲁政办发〔2017〕56号）</w:t>
      </w:r>
      <w:r>
        <w:rPr>
          <w:rFonts w:hint="eastAsia" w:ascii="仿宋_GB2312" w:hAnsi="仿宋_GB2312" w:eastAsia="仿宋_GB2312" w:cstheme="minorBidi"/>
          <w:color w:val="000000" w:themeColor="text1"/>
          <w:kern w:val="0"/>
          <w:sz w:val="32"/>
          <w:szCs w:val="24"/>
          <w:lang w:val="en-US" w:eastAsia="zh-CN" w:bidi="ar-SA"/>
          <w14:textFill>
            <w14:solidFill>
              <w14:schemeClr w14:val="tx1"/>
            </w14:solidFill>
          </w14:textFill>
        </w:rPr>
        <w:t>及有关文件要求，按照是否存在“与国务院行政审批制度改革、商事制度改革、职业资格改革、投资体制改革和清理规范行政审批中介服务事项等改革决定不一致的有关规定，特别是与因上述改革而修改的法律、行政法规不一致的有关规定”的清理原则，经市政府研究，决定废止</w:t>
      </w: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《滕州市人民政府关于做好房屋交易管理与不动产登记工作衔接相关事宜的通知》（</w:t>
      </w:r>
      <w:r>
        <w:rPr>
          <w:rFonts w:hint="eastAsia" w:ascii="仿宋_GB2312" w:hAnsi="仿宋_GB2312" w:eastAsia="仿宋_GB2312" w:cs="仿宋_GB2312"/>
          <w:color w:val="000000" w:themeColor="text1"/>
          <w:sz w:val="32"/>
          <w:szCs w:val="32"/>
          <w:lang w:eastAsia="zh-CN"/>
          <w14:textFill>
            <w14:solidFill>
              <w14:schemeClr w14:val="tx1"/>
            </w14:solidFill>
          </w14:textFill>
        </w:rPr>
        <w:t>滕政发〔</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2016</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106号</w:t>
      </w: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w:t>
      </w:r>
    </w:p>
    <w:p>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right="0" w:rightChars="0"/>
        <w:textAlignment w:val="auto"/>
        <w:rPr>
          <w:rFonts w:hint="eastAsia" w:ascii="仿宋_GB2312" w:hAnsi="仿宋_GB2312" w:eastAsia="仿宋_GB2312" w:cs="仿宋_GB2312"/>
          <w:color w:val="000000" w:themeColor="text1"/>
          <w:sz w:val="32"/>
          <w:szCs w:val="32"/>
          <w:shd w:val="clear" w:fill="FFFFFF"/>
          <w14:textFill>
            <w14:solidFill>
              <w14:schemeClr w14:val="tx1"/>
            </w14:solidFill>
          </w14:textFill>
        </w:rPr>
      </w:pPr>
    </w:p>
    <w:p>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right="0" w:rightChars="0"/>
        <w:textAlignment w:val="auto"/>
        <w:rPr>
          <w:rFonts w:hint="eastAsia" w:ascii="仿宋_GB2312" w:hAnsi="仿宋_GB2312" w:eastAsia="仿宋_GB2312" w:cs="仿宋_GB2312"/>
          <w:color w:val="000000" w:themeColor="text1"/>
          <w:sz w:val="32"/>
          <w:szCs w:val="32"/>
          <w:shd w:val="clear" w:fill="FFFFFF"/>
          <w14:textFill>
            <w14:solidFill>
              <w14:schemeClr w14:val="tx1"/>
            </w14:solidFill>
          </w14:textFill>
        </w:rPr>
      </w:pPr>
    </w:p>
    <w:p>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right="0" w:rightChars="0" w:firstLine="5120" w:firstLineChars="1600"/>
        <w:textAlignment w:val="auto"/>
        <w:rPr>
          <w:rFonts w:hint="eastAsia" w:ascii="仿宋_GB2312" w:hAnsi="仿宋_GB2312" w:eastAsia="仿宋_GB2312" w:cs="仿宋_GB2312"/>
          <w:color w:val="000000" w:themeColor="text1"/>
          <w:sz w:val="32"/>
          <w:szCs w:val="32"/>
          <w:shd w:val="clear" w:fill="FFFFFF"/>
          <w:lang w:eastAsia="zh-CN"/>
          <w14:textFill>
            <w14:solidFill>
              <w14:schemeClr w14:val="tx1"/>
            </w14:solidFill>
          </w14:textFill>
        </w:rPr>
      </w:pPr>
      <w:r>
        <w:rPr>
          <w:rFonts w:hint="eastAsia" w:ascii="仿宋_GB2312" w:hAnsi="仿宋_GB2312" w:eastAsia="仿宋_GB2312" w:cs="仿宋_GB2312"/>
          <w:color w:val="000000" w:themeColor="text1"/>
          <w:sz w:val="32"/>
          <w:szCs w:val="32"/>
          <w:shd w:val="clear" w:fill="FFFFFF"/>
          <w:lang w:eastAsia="zh-CN"/>
          <w14:textFill>
            <w14:solidFill>
              <w14:schemeClr w14:val="tx1"/>
            </w14:solidFill>
          </w14:textFill>
        </w:rPr>
        <w:t>滕州市人民政府</w:t>
      </w:r>
    </w:p>
    <w:p>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right="0" w:rightChars="0" w:firstLine="5120" w:firstLineChars="1600"/>
        <w:textAlignment w:val="auto"/>
        <w:rPr>
          <w:rFonts w:hint="eastAsia" w:ascii="仿宋_GB2312" w:hAnsi="仿宋_GB2312" w:eastAsia="仿宋_GB2312" w:cs="仿宋_GB2312"/>
          <w:color w:val="000000" w:themeColor="text1"/>
          <w:sz w:val="32"/>
          <w:szCs w:val="32"/>
          <w:shd w:val="clear" w:fill="FFFFFF"/>
          <w:lang w:eastAsia="zh-CN"/>
          <w14:textFill>
            <w14:solidFill>
              <w14:schemeClr w14:val="tx1"/>
            </w14:solidFill>
          </w14:textFill>
        </w:rPr>
      </w:pPr>
      <w:r>
        <w:rPr>
          <w:rFonts w:hint="eastAsia" w:ascii="仿宋_GB2312" w:hAnsi="仿宋_GB2312" w:eastAsia="仿宋_GB2312" w:cs="仿宋_GB2312"/>
          <w:color w:val="000000" w:themeColor="text1"/>
          <w:sz w:val="32"/>
          <w:szCs w:val="32"/>
          <w:shd w:val="clear" w:fill="FFFFFF"/>
          <w:lang w:eastAsia="zh-CN"/>
          <w14:textFill>
            <w14:solidFill>
              <w14:schemeClr w14:val="tx1"/>
            </w14:solidFill>
          </w14:textFill>
        </w:rPr>
        <w:t>2018年1月</w:t>
      </w:r>
      <w:r>
        <w:rPr>
          <w:rFonts w:hint="eastAsia" w:ascii="仿宋_GB2312" w:hAnsi="仿宋_GB2312" w:eastAsia="仿宋_GB2312" w:cs="仿宋_GB2312"/>
          <w:color w:val="000000" w:themeColor="text1"/>
          <w:sz w:val="32"/>
          <w:szCs w:val="32"/>
          <w:shd w:val="clear" w:fill="FFFFFF"/>
          <w:lang w:val="en-US" w:eastAsia="zh-CN"/>
          <w14:textFill>
            <w14:solidFill>
              <w14:schemeClr w14:val="tx1"/>
            </w14:solidFill>
          </w14:textFill>
        </w:rPr>
        <w:t>10</w:t>
      </w:r>
      <w:r>
        <w:rPr>
          <w:rFonts w:hint="eastAsia" w:ascii="仿宋_GB2312" w:hAnsi="仿宋_GB2312" w:eastAsia="仿宋_GB2312" w:cs="仿宋_GB2312"/>
          <w:color w:val="000000" w:themeColor="text1"/>
          <w:sz w:val="32"/>
          <w:szCs w:val="32"/>
          <w:shd w:val="clear" w:fill="FFFFFF"/>
          <w:lang w:eastAsia="zh-CN"/>
          <w14:textFill>
            <w14:solidFill>
              <w14:schemeClr w14:val="tx1"/>
            </w14:solidFill>
          </w14:textFill>
        </w:rPr>
        <w:t>日</w:t>
      </w:r>
    </w:p>
    <w:p>
      <w:pPr>
        <w:rPr>
          <w:rFonts w:hint="eastAsia" w:ascii="仿宋_GB2312" w:hAnsi="仿宋_GB2312" w:eastAsia="仿宋_GB2312" w:cs="仿宋_GB2312"/>
          <w:color w:val="000000" w:themeColor="text1"/>
          <w:lang w:val="en-US" w:eastAsia="zh-CN"/>
          <w14:textFill>
            <w14:solidFill>
              <w14:schemeClr w14:val="tx1"/>
            </w14:solidFill>
          </w14:textFill>
        </w:rPr>
      </w:pPr>
    </w:p>
    <w:p>
      <w:pPr>
        <w:rPr>
          <w:rFonts w:hint="eastAsia" w:ascii="仿宋_GB2312" w:hAnsi="仿宋_GB2312" w:eastAsia="仿宋_GB2312" w:cs="仿宋_GB2312"/>
          <w:color w:val="000000" w:themeColor="text1"/>
          <w:lang w:val="en-US" w:eastAsia="zh-CN"/>
          <w14:textFill>
            <w14:solidFill>
              <w14:schemeClr w14:val="tx1"/>
            </w14:solidFill>
          </w14:textFill>
        </w:rPr>
      </w:pPr>
    </w:p>
    <w:p>
      <w:pPr>
        <w:rPr>
          <w:rFonts w:hint="eastAsia" w:ascii="仿宋_GB2312" w:hAnsi="仿宋_GB2312" w:eastAsia="仿宋_GB2312" w:cs="仿宋_GB2312"/>
          <w:color w:val="000000" w:themeColor="text1"/>
          <w:lang w:val="en-US" w:eastAsia="zh-CN"/>
          <w14:textFill>
            <w14:solidFill>
              <w14:schemeClr w14:val="tx1"/>
            </w14:solidFill>
          </w14:textFill>
        </w:rPr>
      </w:pPr>
    </w:p>
    <w:p>
      <w:pPr>
        <w:rPr>
          <w:rFonts w:hint="eastAsia" w:ascii="仿宋_GB2312" w:hAnsi="仿宋_GB2312" w:eastAsia="仿宋_GB2312" w:cs="仿宋_GB2312"/>
          <w:color w:val="000000" w:themeColor="text1"/>
          <w:lang w:val="en-US" w:eastAsia="zh-CN"/>
          <w14:textFill>
            <w14:solidFill>
              <w14:schemeClr w14:val="tx1"/>
            </w14:solidFill>
          </w14:textFill>
        </w:rPr>
      </w:pPr>
    </w:p>
    <w:p>
      <w:pPr>
        <w:rPr>
          <w:rFonts w:hint="eastAsia" w:ascii="仿宋_GB2312" w:hAnsi="仿宋_GB2312" w:eastAsia="仿宋_GB2312" w:cs="仿宋_GB2312"/>
          <w:color w:val="000000" w:themeColor="text1"/>
          <w:lang w:val="en-US" w:eastAsia="zh-CN"/>
          <w14:textFill>
            <w14:solidFill>
              <w14:schemeClr w14:val="tx1"/>
            </w14:solidFill>
          </w14:textFill>
        </w:rPr>
      </w:pPr>
    </w:p>
    <w:p>
      <w:pPr>
        <w:rPr>
          <w:rFonts w:hint="eastAsia" w:ascii="仿宋_GB2312" w:hAnsi="仿宋_GB2312" w:eastAsia="仿宋_GB2312" w:cs="仿宋_GB2312"/>
          <w:color w:val="000000" w:themeColor="text1"/>
          <w:lang w:val="en-US" w:eastAsia="zh-CN"/>
          <w14:textFill>
            <w14:solidFill>
              <w14:schemeClr w14:val="tx1"/>
            </w14:solidFill>
          </w14:textFill>
        </w:rPr>
      </w:pPr>
    </w:p>
    <w:p>
      <w:pPr>
        <w:rPr>
          <w:rFonts w:hint="eastAsia" w:ascii="仿宋_GB2312" w:hAnsi="仿宋_GB2312" w:eastAsia="仿宋_GB2312" w:cs="仿宋_GB2312"/>
          <w:color w:val="000000" w:themeColor="text1"/>
          <w:lang w:val="en-US" w:eastAsia="zh-CN"/>
          <w14:textFill>
            <w14:solidFill>
              <w14:schemeClr w14:val="tx1"/>
            </w14:solidFill>
          </w14:textFill>
        </w:rPr>
      </w:pPr>
    </w:p>
    <w:p>
      <w:pPr>
        <w:rPr>
          <w:rFonts w:hint="eastAsia" w:ascii="仿宋_GB2312" w:hAnsi="仿宋_GB2312" w:eastAsia="仿宋_GB2312" w:cs="仿宋_GB2312"/>
          <w:color w:val="000000" w:themeColor="text1"/>
          <w:lang w:val="en-US" w:eastAsia="zh-CN"/>
          <w14:textFill>
            <w14:solidFill>
              <w14:schemeClr w14:val="tx1"/>
            </w14:solidFill>
          </w14:textFill>
        </w:rPr>
      </w:pPr>
    </w:p>
    <w:p>
      <w:pPr>
        <w:rPr>
          <w:rFonts w:hint="eastAsia" w:ascii="仿宋_GB2312" w:hAnsi="仿宋_GB2312" w:eastAsia="仿宋_GB2312" w:cs="仿宋_GB2312"/>
          <w:color w:val="000000" w:themeColor="text1"/>
          <w:lang w:val="en-US" w:eastAsia="zh-CN"/>
          <w14:textFill>
            <w14:solidFill>
              <w14:schemeClr w14:val="tx1"/>
            </w14:solidFill>
          </w14:textFill>
        </w:rPr>
      </w:pPr>
    </w:p>
    <w:p>
      <w:pPr>
        <w:rPr>
          <w:rFonts w:hint="eastAsia" w:ascii="仿宋_GB2312" w:hAnsi="仿宋_GB2312" w:eastAsia="仿宋_GB2312" w:cs="仿宋_GB2312"/>
          <w:color w:val="000000" w:themeColor="text1"/>
          <w:lang w:val="en-US" w:eastAsia="zh-CN"/>
          <w14:textFill>
            <w14:solidFill>
              <w14:schemeClr w14:val="tx1"/>
            </w14:solidFill>
          </w14:textFill>
        </w:rPr>
      </w:pPr>
    </w:p>
    <w:p>
      <w:pPr>
        <w:rPr>
          <w:rFonts w:hint="eastAsia" w:ascii="仿宋_GB2312" w:hAnsi="仿宋_GB2312" w:eastAsia="仿宋_GB2312" w:cs="仿宋_GB2312"/>
          <w:color w:val="000000" w:themeColor="text1"/>
          <w:lang w:val="en-US" w:eastAsia="zh-CN"/>
          <w14:textFill>
            <w14:solidFill>
              <w14:schemeClr w14:val="tx1"/>
            </w14:solidFill>
          </w14:textFill>
        </w:rPr>
      </w:pPr>
    </w:p>
    <w:p>
      <w:pPr>
        <w:rPr>
          <w:rFonts w:hint="eastAsia" w:ascii="仿宋_GB2312" w:hAnsi="仿宋_GB2312" w:eastAsia="仿宋_GB2312" w:cs="仿宋_GB2312"/>
          <w:color w:val="000000" w:themeColor="text1"/>
          <w:lang w:val="en-US" w:eastAsia="zh-CN"/>
          <w14:textFill>
            <w14:solidFill>
              <w14:schemeClr w14:val="tx1"/>
            </w14:solidFill>
          </w14:textFill>
        </w:rPr>
      </w:pPr>
    </w:p>
    <w:p>
      <w:pPr>
        <w:rPr>
          <w:rFonts w:hint="eastAsia" w:ascii="仿宋_GB2312" w:hAnsi="仿宋_GB2312" w:eastAsia="仿宋_GB2312" w:cs="仿宋_GB2312"/>
          <w:color w:val="000000" w:themeColor="text1"/>
          <w:lang w:val="en-US" w:eastAsia="zh-CN"/>
          <w14:textFill>
            <w14:solidFill>
              <w14:schemeClr w14:val="tx1"/>
            </w14:solidFill>
          </w14:textFill>
        </w:rPr>
      </w:pPr>
    </w:p>
    <w:p>
      <w:pPr>
        <w:rPr>
          <w:rFonts w:hint="eastAsia" w:ascii="仿宋_GB2312" w:hAnsi="仿宋_GB2312" w:eastAsia="仿宋_GB2312" w:cs="仿宋_GB2312"/>
          <w:color w:val="000000" w:themeColor="text1"/>
          <w:lang w:val="en-US" w:eastAsia="zh-CN"/>
          <w14:textFill>
            <w14:solidFill>
              <w14:schemeClr w14:val="tx1"/>
            </w14:solidFill>
          </w14:textFill>
        </w:rPr>
      </w:pPr>
    </w:p>
    <w:p>
      <w:pPr>
        <w:rPr>
          <w:rFonts w:hint="eastAsia" w:ascii="仿宋_GB2312" w:hAnsi="仿宋_GB2312" w:eastAsia="仿宋_GB2312" w:cs="仿宋_GB2312"/>
          <w:color w:val="000000" w:themeColor="text1"/>
          <w:lang w:val="en-US" w:eastAsia="zh-CN"/>
          <w14:textFill>
            <w14:solidFill>
              <w14:schemeClr w14:val="tx1"/>
            </w14:solidFill>
          </w14:textFill>
        </w:rPr>
      </w:pPr>
    </w:p>
    <w:p>
      <w:pPr>
        <w:rPr>
          <w:rFonts w:hint="eastAsia" w:ascii="仿宋_GB2312" w:hAnsi="仿宋_GB2312" w:eastAsia="仿宋_GB2312" w:cs="仿宋_GB2312"/>
          <w:color w:val="000000" w:themeColor="text1"/>
          <w:lang w:val="en-US" w:eastAsia="zh-CN"/>
          <w14:textFill>
            <w14:solidFill>
              <w14:schemeClr w14:val="tx1"/>
            </w14:solidFill>
          </w14:textFill>
        </w:rPr>
      </w:pPr>
    </w:p>
    <w:p>
      <w:pPr>
        <w:rPr>
          <w:rFonts w:hint="eastAsia" w:ascii="仿宋_GB2312" w:hAnsi="仿宋_GB2312" w:eastAsia="仿宋_GB2312" w:cs="仿宋_GB2312"/>
          <w:color w:val="000000" w:themeColor="text1"/>
          <w:lang w:val="en-US" w:eastAsia="zh-CN"/>
          <w14:textFill>
            <w14:solidFill>
              <w14:schemeClr w14:val="tx1"/>
            </w14:solidFill>
          </w14:textFill>
        </w:rPr>
      </w:pPr>
    </w:p>
    <w:p>
      <w:pPr>
        <w:rPr>
          <w:rFonts w:hint="eastAsia" w:ascii="仿宋_GB2312" w:hAnsi="仿宋_GB2312" w:eastAsia="仿宋_GB2312" w:cs="仿宋_GB2312"/>
          <w:color w:val="000000" w:themeColor="text1"/>
          <w:lang w:val="en-US" w:eastAsia="zh-CN"/>
          <w14:textFill>
            <w14:solidFill>
              <w14:schemeClr w14:val="tx1"/>
            </w14:solidFill>
          </w14:textFill>
        </w:rPr>
      </w:pPr>
    </w:p>
    <w:p>
      <w:pPr>
        <w:rPr>
          <w:rFonts w:hint="eastAsia" w:ascii="仿宋_GB2312" w:hAnsi="仿宋_GB2312" w:eastAsia="仿宋_GB2312" w:cs="仿宋_GB2312"/>
          <w:color w:val="000000" w:themeColor="text1"/>
          <w:lang w:val="en-US" w:eastAsia="zh-CN"/>
          <w14:textFill>
            <w14:solidFill>
              <w14:schemeClr w14:val="tx1"/>
            </w14:solidFill>
          </w14:textFill>
        </w:rPr>
      </w:pPr>
    </w:p>
    <w:p>
      <w:pPr>
        <w:rPr>
          <w:rFonts w:hint="eastAsia" w:ascii="仿宋_GB2312" w:hAnsi="仿宋_GB2312" w:eastAsia="仿宋_GB2312" w:cs="仿宋_GB2312"/>
          <w:color w:val="000000" w:themeColor="text1"/>
          <w:lang w:val="en-US" w:eastAsia="zh-CN"/>
          <w14:textFill>
            <w14:solidFill>
              <w14:schemeClr w14:val="tx1"/>
            </w14:solidFill>
          </w14:textFill>
        </w:rPr>
      </w:pPr>
    </w:p>
    <w:p>
      <w:pPr>
        <w:rPr>
          <w:rFonts w:hint="eastAsia" w:ascii="仿宋_GB2312" w:hAnsi="仿宋_GB2312" w:eastAsia="仿宋_GB2312" w:cs="仿宋_GB2312"/>
          <w:color w:val="000000" w:themeColor="text1"/>
          <w:lang w:val="en-US" w:eastAsia="zh-CN"/>
          <w14:textFill>
            <w14:solidFill>
              <w14:schemeClr w14:val="tx1"/>
            </w14:solidFill>
          </w14:textFill>
        </w:rPr>
      </w:pPr>
    </w:p>
    <w:p>
      <w:pPr>
        <w:rPr>
          <w:rFonts w:hint="eastAsia" w:ascii="仿宋_GB2312" w:hAnsi="仿宋_GB2312" w:eastAsia="仿宋_GB2312" w:cs="仿宋_GB2312"/>
          <w:color w:val="000000" w:themeColor="text1"/>
          <w:lang w:val="en-US" w:eastAsia="zh-CN"/>
          <w14:textFill>
            <w14:solidFill>
              <w14:schemeClr w14:val="tx1"/>
            </w14:solidFill>
          </w14:textFill>
        </w:rPr>
      </w:pPr>
      <w:bookmarkStart w:id="0" w:name="_GoBack"/>
      <w:bookmarkEnd w:id="0"/>
    </w:p>
    <w:p>
      <w:pPr>
        <w:rPr>
          <w:rFonts w:hint="eastAsia" w:ascii="仿宋_GB2312" w:hAnsi="仿宋_GB2312" w:eastAsia="仿宋_GB2312" w:cs="仿宋_GB2312"/>
          <w:color w:val="000000" w:themeColor="text1"/>
          <w:lang w:val="en-US" w:eastAsia="zh-CN"/>
          <w14:textFill>
            <w14:solidFill>
              <w14:schemeClr w14:val="tx1"/>
            </w14:solidFill>
          </w14:textFill>
        </w:rPr>
      </w:pPr>
    </w:p>
    <w:p>
      <w:pPr>
        <w:rPr>
          <w:rFonts w:hint="eastAsia" w:eastAsia="仿宋_GB2312"/>
          <w:color w:val="000000" w:themeColor="text1"/>
          <w:sz w:val="32"/>
          <w:szCs w:val="32"/>
          <w14:textFill>
            <w14:solidFill>
              <w14:schemeClr w14:val="tx1"/>
            </w14:solidFill>
          </w14:textFill>
        </w:rPr>
      </w:pPr>
    </w:p>
    <w:p>
      <w:pPr>
        <w:spacing w:line="400" w:lineRule="exact"/>
        <w:jc w:val="right"/>
        <w:rPr>
          <w:rFonts w:hint="eastAsia" w:ascii="仿宋_GB2312" w:hAnsi="Arial" w:eastAsia="仿宋_GB2312" w:cs="Arial"/>
          <w:color w:val="000000" w:themeColor="text1"/>
          <w:sz w:val="32"/>
          <w:szCs w:val="32"/>
          <w14:textFill>
            <w14:solidFill>
              <w14:schemeClr w14:val="tx1"/>
            </w14:solidFill>
          </w14:textFill>
        </w:rPr>
      </w:pPr>
      <w:r>
        <w:rPr>
          <w:rFonts w:hint="eastAsia"/>
          <w:color w:val="000000" w:themeColor="text1"/>
          <w14:textFill>
            <w14:solidFill>
              <w14:schemeClr w14:val="tx1"/>
            </w14:solidFill>
          </w14:textFill>
        </w:rPr>
        <mc:AlternateContent>
          <mc:Choice Requires="wps">
            <w:drawing>
              <wp:anchor distT="0" distB="0" distL="114300" distR="114300" simplePos="0" relativeHeight="251665408" behindDoc="0" locked="0" layoutInCell="1" allowOverlap="1">
                <wp:simplePos x="0" y="0"/>
                <wp:positionH relativeFrom="column">
                  <wp:align>center</wp:align>
                </wp:positionH>
                <wp:positionV relativeFrom="paragraph">
                  <wp:posOffset>165100</wp:posOffset>
                </wp:positionV>
                <wp:extent cx="5471795" cy="25400"/>
                <wp:effectExtent l="0" t="9525" r="14605" b="22225"/>
                <wp:wrapNone/>
                <wp:docPr id="2" name="直线 8"/>
                <wp:cNvGraphicFramePr/>
                <a:graphic xmlns:a="http://schemas.openxmlformats.org/drawingml/2006/main">
                  <a:graphicData uri="http://schemas.microsoft.com/office/word/2010/wordprocessingShape">
                    <wps:wsp>
                      <wps:cNvCnPr/>
                      <wps:spPr>
                        <a:xfrm>
                          <a:off x="0" y="0"/>
                          <a:ext cx="5471795" cy="2540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直线 8" o:spid="_x0000_s1026" o:spt="20" style="position:absolute;left:0pt;margin-top:13pt;height:2pt;width:430.85pt;mso-position-horizontal:center;z-index:251665408;mso-width-relative:page;mso-height-relative:page;" filled="f" stroked="t" coordsize="21600,21600" o:gfxdata="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XrjPz1AAAAAYBAAAPAAAAAAAAAAEAIAAAACIA&#10;AABkcnMvZG93bnJldi54bWxQSwECFAAUAAAACACHTuJAMDHKn9QBAACSAwAADgAAAAAAAAABACAA&#10;AAAjAQAAZHJzL2Uyb0RvYy54bWxQSwUGAAAAAAYABgBZAQAAaQUAAAAA&#10;">
                <v:fill on="f" focussize="0,0"/>
                <v:stroke weight="1.5pt" color="#000000" joinstyle="round"/>
                <v:imagedata o:title=""/>
                <o:lock v:ext="edit" aspectratio="f"/>
              </v:line>
            </w:pict>
          </mc:Fallback>
        </mc:AlternateContent>
      </w:r>
    </w:p>
    <w:p>
      <w:pPr>
        <w:spacing w:line="400" w:lineRule="exact"/>
        <w:rPr>
          <w:rFonts w:hint="eastAsia" w:ascii="仿宋_GB2312" w:eastAsia="仿宋_GB2312"/>
          <w:color w:val="000000" w:themeColor="text1"/>
          <w:sz w:val="28"/>
          <w:szCs w:val="28"/>
          <w14:textFill>
            <w14:solidFill>
              <w14:schemeClr w14:val="tx1"/>
            </w14:solidFill>
          </w14:textFill>
        </w:rPr>
      </w:pPr>
      <w:r>
        <w:rPr>
          <w:rFonts w:hint="eastAsia" w:ascii="仿宋_GB2312" w:eastAsia="仿宋_GB2312"/>
          <w:b/>
          <w:color w:val="000000" w:themeColor="text1"/>
          <w:sz w:val="28"/>
          <w:szCs w:val="28"/>
          <w14:textFill>
            <w14:solidFill>
              <w14:schemeClr w14:val="tx1"/>
            </w14:solidFill>
          </w14:textFill>
        </w:rPr>
        <w:t xml:space="preserve"> 抄送：</w:t>
      </w:r>
      <w:r>
        <w:rPr>
          <w:rFonts w:hint="eastAsia" w:ascii="仿宋_GB2312" w:eastAsia="仿宋_GB2312"/>
          <w:color w:val="000000" w:themeColor="text1"/>
          <w:sz w:val="28"/>
          <w:szCs w:val="28"/>
          <w14:textFill>
            <w14:solidFill>
              <w14:schemeClr w14:val="tx1"/>
            </w14:solidFill>
          </w14:textFill>
        </w:rPr>
        <w:t xml:space="preserve">市委办公室，市人大常委会办公室，市政协办公室，市纪委 </w:t>
      </w:r>
    </w:p>
    <w:p>
      <w:pPr>
        <w:spacing w:line="400" w:lineRule="exact"/>
        <w:rPr>
          <w:rFonts w:hint="eastAsia" w:ascii="仿宋_GB2312"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 xml:space="preserve">       办公室，市法院，市检察院，市人武部。</w:t>
      </w:r>
    </w:p>
    <w:p>
      <w:pPr>
        <w:spacing w:line="200" w:lineRule="exact"/>
        <w:rPr>
          <w:rFonts w:hint="eastAsia" w:ascii="仿宋_GB2312"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mc:AlternateContent>
          <mc:Choice Requires="wps">
            <w:drawing>
              <wp:anchor distT="0" distB="0" distL="114300" distR="114300" simplePos="0" relativeHeight="251666432" behindDoc="0" locked="0" layoutInCell="1" allowOverlap="1">
                <wp:simplePos x="0" y="0"/>
                <wp:positionH relativeFrom="column">
                  <wp:align>center</wp:align>
                </wp:positionH>
                <wp:positionV relativeFrom="paragraph">
                  <wp:posOffset>38735</wp:posOffset>
                </wp:positionV>
                <wp:extent cx="5471795" cy="0"/>
                <wp:effectExtent l="0" t="0" r="0" b="0"/>
                <wp:wrapNone/>
                <wp:docPr id="5" name="直线 9"/>
                <wp:cNvGraphicFramePr/>
                <a:graphic xmlns:a="http://schemas.openxmlformats.org/drawingml/2006/main">
                  <a:graphicData uri="http://schemas.microsoft.com/office/word/2010/wordprocessingShape">
                    <wps:wsp>
                      <wps:cNvCnPr/>
                      <wps:spPr>
                        <a:xfrm>
                          <a:off x="0" y="0"/>
                          <a:ext cx="547179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9" o:spid="_x0000_s1026" o:spt="20" style="position:absolute;left:0pt;margin-top:3.05pt;height:0pt;width:430.85pt;mso-position-horizontal:center;z-index:251666432;mso-width-relative:page;mso-height-relative:page;" filled="f" stroked="t" coordsize="21600,21600" o:gfxdata="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bluCD0gAAAAQBAAAPAAAAAAAAAAEAIAAAACIAAABkcnMvZG93&#10;bnJldi54bWxQSwECFAAUAAAACACHTuJAzlnZDM0BAACNAwAADgAAAAAAAAABACAAAAAhAQAAZHJz&#10;L2Uyb0RvYy54bWxQSwUGAAAAAAYABgBZAQAAYAUAAAAA&#10;">
                <v:fill on="f" focussize="0,0"/>
                <v:stroke color="#000000" joinstyle="round"/>
                <v:imagedata o:title=""/>
                <o:lock v:ext="edit" aspectratio="f"/>
              </v:line>
            </w:pict>
          </mc:Fallback>
        </mc:AlternateContent>
      </w:r>
      <w:r>
        <w:rPr>
          <w:rFonts w:hint="eastAsia" w:ascii="仿宋_GB2312" w:eastAsia="仿宋_GB2312"/>
          <w:color w:val="000000" w:themeColor="text1"/>
          <w:sz w:val="28"/>
          <w:szCs w:val="28"/>
          <w14:textFill>
            <w14:solidFill>
              <w14:schemeClr w14:val="tx1"/>
            </w14:solidFill>
          </w14:textFill>
        </w:rPr>
        <w:t xml:space="preserve">    </w:t>
      </w:r>
    </w:p>
    <w:p>
      <w:pPr>
        <w:spacing w:line="400" w:lineRule="exact"/>
        <w:rPr>
          <w:rFonts w:hint="eastAsia" w:ascii="Times New Roman"/>
          <w:color w:val="000000" w:themeColor="text1"/>
          <w:szCs w:val="21"/>
          <w:lang w:eastAsia="zh-CN"/>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mc:AlternateContent>
          <mc:Choice Requires="wps">
            <w:drawing>
              <wp:anchor distT="0" distB="0" distL="114300" distR="114300" simplePos="0" relativeHeight="251667456" behindDoc="0" locked="0" layoutInCell="1" allowOverlap="1">
                <wp:simplePos x="0" y="0"/>
                <wp:positionH relativeFrom="column">
                  <wp:align>center</wp:align>
                </wp:positionH>
                <wp:positionV relativeFrom="paragraph">
                  <wp:posOffset>310515</wp:posOffset>
                </wp:positionV>
                <wp:extent cx="5471795" cy="7620"/>
                <wp:effectExtent l="0" t="0" r="0" b="0"/>
                <wp:wrapNone/>
                <wp:docPr id="4" name="直线 10"/>
                <wp:cNvGraphicFramePr/>
                <a:graphic xmlns:a="http://schemas.openxmlformats.org/drawingml/2006/main">
                  <a:graphicData uri="http://schemas.microsoft.com/office/word/2010/wordprocessingShape">
                    <wps:wsp>
                      <wps:cNvCnPr/>
                      <wps:spPr>
                        <a:xfrm>
                          <a:off x="0" y="0"/>
                          <a:ext cx="5471795" cy="762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直线 10" o:spid="_x0000_s1026" o:spt="20" style="position:absolute;left:0pt;margin-top:24.45pt;height:0.6pt;width:430.85pt;mso-position-horizontal:center;z-index:251667456;mso-width-relative:page;mso-height-relative:page;" filled="f" stroked="t" coordsize="21600,21600" o:gfxdata="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CnYjE1QAAAAYBAAAPAAAAAAAAAAEAIAAAACIA&#10;AABkcnMvZG93bnJldi54bWxQSwECFAAUAAAACACHTuJA52CtNdMBAACSAwAADgAAAAAAAAABACAA&#10;AAAkAQAAZHJzL2Uyb0RvYy54bWxQSwUGAAAAAAYABgBZAQAAaQUAAAAA&#10;">
                <v:fill on="f" focussize="0,0"/>
                <v:stroke weight="1.5pt" color="#000000" joinstyle="round"/>
                <v:imagedata o:title=""/>
                <o:lock v:ext="edit" aspectratio="f"/>
              </v:line>
            </w:pict>
          </mc:Fallback>
        </mc:AlternateContent>
      </w:r>
      <w:r>
        <w:rPr>
          <w:rFonts w:hint="eastAsia" w:ascii="仿宋_GB2312" w:eastAsia="仿宋_GB2312"/>
          <w:color w:val="000000" w:themeColor="text1"/>
          <w:sz w:val="28"/>
          <w:szCs w:val="28"/>
          <w14:textFill>
            <w14:solidFill>
              <w14:schemeClr w14:val="tx1"/>
            </w14:solidFill>
          </w14:textFill>
        </w:rPr>
        <w:t xml:space="preserve">滕州市人民政府办公室                    </w:t>
      </w:r>
      <w:r>
        <w:rPr>
          <w:rFonts w:hint="eastAsia" w:ascii="仿宋_GB2312" w:eastAsia="仿宋_GB2312"/>
          <w:color w:val="000000" w:themeColor="text1"/>
          <w:sz w:val="28"/>
          <w:szCs w:val="28"/>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8"/>
          <w:szCs w:val="28"/>
          <w14:textFill>
            <w14:solidFill>
              <w14:schemeClr w14:val="tx1"/>
            </w14:solidFill>
          </w14:textFill>
        </w:rPr>
        <w:t xml:space="preserve"> 201</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8</w:t>
      </w:r>
      <w:r>
        <w:rPr>
          <w:rFonts w:hint="eastAsia" w:ascii="仿宋_GB2312" w:hAnsi="仿宋_GB2312" w:eastAsia="仿宋_GB2312" w:cs="仿宋_GB2312"/>
          <w:color w:val="000000" w:themeColor="text1"/>
          <w:sz w:val="28"/>
          <w:szCs w:val="28"/>
          <w14:textFill>
            <w14:solidFill>
              <w14:schemeClr w14:val="tx1"/>
            </w14:solidFill>
          </w14:textFill>
        </w:rPr>
        <w:t>年1月</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10</w:t>
      </w:r>
      <w:r>
        <w:rPr>
          <w:rFonts w:hint="eastAsia" w:ascii="仿宋_GB2312" w:hAnsi="仿宋_GB2312" w:eastAsia="仿宋_GB2312" w:cs="仿宋_GB2312"/>
          <w:color w:val="000000" w:themeColor="text1"/>
          <w:sz w:val="28"/>
          <w:szCs w:val="28"/>
          <w14:textFill>
            <w14:solidFill>
              <w14:schemeClr w14:val="tx1"/>
            </w14:solidFill>
          </w14:textFill>
        </w:rPr>
        <w:t>日印发</w:t>
      </w:r>
    </w:p>
    <w:p>
      <w:pPr>
        <w:keepNext w:val="0"/>
        <w:keepLines w:val="0"/>
        <w:pageBreakBefore w:val="0"/>
        <w:widowControl w:val="0"/>
        <w:kinsoku/>
        <w:wordWrap/>
        <w:overflowPunct/>
        <w:topLinePunct w:val="0"/>
        <w:autoSpaceDE/>
        <w:autoSpaceDN/>
        <w:bidi w:val="0"/>
        <w:adjustRightInd/>
        <w:snapToGrid/>
        <w:spacing w:line="20" w:lineRule="exact"/>
        <w:ind w:left="0" w:leftChars="0" w:right="0" w:rightChars="0" w:firstLine="0" w:firstLineChars="0"/>
        <w:jc w:val="both"/>
        <w:textAlignment w:val="auto"/>
        <w:outlineLvl w:val="9"/>
        <w:rPr>
          <w:rFonts w:hint="eastAsia" w:ascii="仿宋_GB2312" w:hAnsi="仿宋_GB2312" w:eastAsia="仿宋_GB2312" w:cs="仿宋_GB2312"/>
          <w:color w:val="000000" w:themeColor="text1"/>
          <w:lang w:val="en-US" w:eastAsia="zh-CN"/>
          <w14:textFill>
            <w14:solidFill>
              <w14:schemeClr w14:val="tx1"/>
            </w14:solidFill>
          </w14:textFill>
        </w:rPr>
      </w:pPr>
    </w:p>
    <w:sectPr>
      <w:footerReference r:id="rId3" w:type="default"/>
      <w:pgSz w:w="11906" w:h="16838"/>
      <w:pgMar w:top="1701" w:right="1701" w:bottom="1701" w:left="1701"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61007A87" w:usb1="80000000" w:usb2="00000008" w:usb3="00000000" w:csb0="200101FF" w:csb1="20280000"/>
  </w:font>
  <w:font w:name="楷体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00000287" w:usb1="00000000" w:usb2="00000000"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
    <w:altName w:val="楷体_GB2312"/>
    <w:panose1 w:val="02010609060101010101"/>
    <w:charset w:val="86"/>
    <w:family w:val="auto"/>
    <w:pitch w:val="default"/>
    <w:sig w:usb0="00000000" w:usb1="00000000" w:usb2="00000016" w:usb3="00000000" w:csb0="00040001" w:csb1="00000000"/>
  </w:font>
  <w:font w:name="仿宋">
    <w:altName w:val="宋体"/>
    <w:panose1 w:val="02010609060101010101"/>
    <w:charset w:val="86"/>
    <w:family w:val="auto"/>
    <w:pitch w:val="default"/>
    <w:sig w:usb0="00000000" w:usb1="00000000" w:usb2="00000016" w:usb3="00000000" w:csb0="00040001" w:csb1="00000000"/>
  </w:font>
  <w:font w:name="Arial">
    <w:panose1 w:val="020B0604020202020204"/>
    <w:charset w:val="00"/>
    <w:family w:val="auto"/>
    <w:pitch w:val="default"/>
    <w:sig w:usb0="00007A87" w:usb1="80000000" w:usb2="00000008" w:usb3="00000000" w:csb0="400001FF" w:csb1="FFFF0000"/>
  </w:font>
  <w:font w:name="微软雅黑">
    <w:altName w:val="黑体"/>
    <w:panose1 w:val="020B0503020204020204"/>
    <w:charset w:val="86"/>
    <w:family w:val="auto"/>
    <w:pitch w:val="default"/>
    <w:sig w:usb0="00000000" w:usb1="00000000" w:usb2="00000016" w:usb3="00000000" w:csb0="0004001F" w:csb1="00000000"/>
  </w:font>
  <w:font w:name="隶书">
    <w:altName w:val="宋体"/>
    <w:panose1 w:val="02010509060101010101"/>
    <w:charset w:val="86"/>
    <w:family w:val="auto"/>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金山简标宋">
    <w:altName w:val="宋体"/>
    <w:panose1 w:val="02010609000101010101"/>
    <w:charset w:val="86"/>
    <w:family w:val="modern"/>
    <w:pitch w:val="default"/>
    <w:sig w:usb0="00000000" w:usb1="00000000" w:usb2="00000010" w:usb3="00000000" w:csb0="00040000" w:csb1="00000000"/>
  </w:font>
  <w:font w:name="songti">
    <w:altName w:val="Times New Roman"/>
    <w:panose1 w:val="00000000000000000000"/>
    <w:charset w:val="00"/>
    <w:family w:val="roman"/>
    <w:pitch w:val="default"/>
    <w:sig w:usb0="00000000" w:usb1="00000000" w:usb2="00000000"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auto"/>
    <w:pitch w:val="default"/>
    <w:sig w:usb0="00000000" w:usb1="00000000" w:usb2="0000003F" w:usb3="00000000" w:csb0="603F01FF" w:csb1="FFFF0000"/>
  </w:font>
  <w:font w:name="仿宋">
    <w:altName w:val="宋体"/>
    <w:panose1 w:val="00000000000000000000"/>
    <w:charset w:val="00"/>
    <w:family w:val="auto"/>
    <w:pitch w:val="default"/>
    <w:sig w:usb0="00000000" w:usb1="00000000" w:usb2="00000000" w:usb3="00000000" w:csb0="00000000" w:csb1="00000000"/>
  </w:font>
  <w:font w:name="Shruti">
    <w:panose1 w:val="02000500000000000000"/>
    <w:charset w:val="00"/>
    <w:family w:val="auto"/>
    <w:pitch w:val="default"/>
    <w:sig w:usb0="00040000" w:usb1="00000000" w:usb2="00000000" w:usb3="00000000" w:csb0="00000000" w:csb1="00000000"/>
  </w:font>
  <w:font w:name="Lucida Sans Unicode">
    <w:panose1 w:val="020B0602030504020204"/>
    <w:charset w:val="00"/>
    <w:family w:val="auto"/>
    <w:pitch w:val="default"/>
    <w:sig w:usb0="80001AFF" w:usb1="0000396B" w:usb2="00000000" w:usb3="00000000" w:csb0="0000003F" w:csb1="D7F70000"/>
  </w:font>
  <w:font w:name="新宋体">
    <w:panose1 w:val="02010609030101010101"/>
    <w:charset w:val="86"/>
    <w:family w:val="auto"/>
    <w:pitch w:val="default"/>
    <w:sig w:usb0="00000003" w:usb1="080E0000" w:usb2="00000000" w:usb3="00000000" w:csb0="00040001" w:csb1="00000000"/>
  </w:font>
  <w:font w:name="汉仪旗黑-55">
    <w:altName w:val="黑体"/>
    <w:panose1 w:val="00020600040101010101"/>
    <w:charset w:val="86"/>
    <w:family w:val="auto"/>
    <w:pitch w:val="default"/>
    <w:sig w:usb0="00000000" w:usb1="00000000" w:usb2="00000016" w:usb3="00000000" w:csb0="00040000" w:csb1="00000000"/>
  </w:font>
  <w:font w:name="汉仪旗黑-55S">
    <w:altName w:val="黑体"/>
    <w:panose1 w:val="00020600040101010101"/>
    <w:charset w:val="86"/>
    <w:family w:val="auto"/>
    <w:pitch w:val="default"/>
    <w:sig w:usb0="00000000" w:usb1="00000000" w:usb2="00000016" w:usb3="00000000" w:csb0="00040000" w:csb1="00000000"/>
  </w:font>
  <w:font w:name="宋体-PUA">
    <w:panose1 w:val="02010600030101010101"/>
    <w:charset w:val="86"/>
    <w:family w:val="auto"/>
    <w:pitch w:val="default"/>
    <w:sig w:usb0="00000000" w:usb1="10000000" w:usb2="00000000" w:usb3="00000000" w:csb0="00040000" w:csb1="00000000"/>
  </w:font>
  <w:font w:name="Batang">
    <w:panose1 w:val="02030600000101010101"/>
    <w:charset w:val="81"/>
    <w:family w:val="auto"/>
    <w:pitch w:val="default"/>
    <w:sig w:usb0="B00002AF" w:usb1="69D77CFB" w:usb2="00000030" w:usb3="00000000" w:csb0="4008009F" w:csb1="DFD70000"/>
  </w:font>
  <w:font w:name="Dotum">
    <w:panose1 w:val="020B0600000101010101"/>
    <w:charset w:val="81"/>
    <w:family w:val="auto"/>
    <w:pitch w:val="default"/>
    <w:sig w:usb0="B00002AF" w:usb1="69D77CFB" w:usb2="00000030" w:usb3="00000000" w:csb0="4008009F" w:csb1="DFD70000"/>
  </w:font>
  <w:font w:name="DotumChe">
    <w:panose1 w:val="020B0609000101010101"/>
    <w:charset w:val="81"/>
    <w:family w:val="auto"/>
    <w:pitch w:val="default"/>
    <w:sig w:usb0="B00002AF" w:usb1="69D77CFB" w:usb2="00000030" w:usb3="00000000" w:csb0="4008009F" w:csb1="DFD70000"/>
  </w:font>
  <w:font w:name="Gulim">
    <w:panose1 w:val="020B0600000101010101"/>
    <w:charset w:val="81"/>
    <w:family w:val="auto"/>
    <w:pitch w:val="default"/>
    <w:sig w:usb0="B00002AF" w:usb1="69D77CFB" w:usb2="00000030" w:usb3="00000000" w:csb0="4008009F" w:csb1="DFD70000"/>
  </w:font>
  <w:font w:name="BatangChe">
    <w:panose1 w:val="02030609000101010101"/>
    <w:charset w:val="81"/>
    <w:family w:val="auto"/>
    <w:pitch w:val="default"/>
    <w:sig w:usb0="B00002AF" w:usb1="69D77CFB" w:usb2="00000030" w:usb3="00000000" w:csb0="4008009F" w:csb1="DFD70000"/>
  </w:font>
  <w:font w:name="微软雅黑">
    <w:altName w:val="黑体"/>
    <w:panose1 w:val="00000000000000000000"/>
    <w:charset w:val="00"/>
    <w:family w:val="auto"/>
    <w:pitch w:val="default"/>
    <w:sig w:usb0="00000000" w:usb1="00000000" w:usb2="00000000" w:usb3="00000000" w:csb0="00000000" w:csb1="00000000"/>
  </w:font>
  <w:font w:name="u7b49u7ebf">
    <w:altName w:val="Latha"/>
    <w:panose1 w:val="00000000000000000000"/>
    <w:charset w:val="00"/>
    <w:family w:val="auto"/>
    <w:pitch w:val="default"/>
    <w:sig w:usb0="00000000" w:usb1="00000000" w:usb2="00000000" w:usb3="00000000" w:csb0="00000000" w:csb1="00000000"/>
  </w:font>
  <w:font w:name="Latha">
    <w:panose1 w:val="02000400000000000000"/>
    <w:charset w:val="00"/>
    <w:family w:val="auto"/>
    <w:pitch w:val="default"/>
    <w:sig w:usb0="00100000" w:usb1="00000000" w:usb2="00000000" w:usb3="00000000" w:csb0="00000000" w:csb1="00000000"/>
  </w:font>
  <w:font w:name="Microsoft Yahei">
    <w:altName w:val="Latha"/>
    <w:panose1 w:val="00000000000000000000"/>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GulimChe">
    <w:panose1 w:val="020B0609000101010101"/>
    <w:charset w:val="81"/>
    <w:family w:val="auto"/>
    <w:pitch w:val="default"/>
    <w:sig w:usb0="B00002AF" w:usb1="69D77CFB" w:usb2="00000030" w:usb3="00000000" w:csb0="4008009F" w:csb1="DFD70000"/>
  </w:font>
  <w:font w:name="GungsuhChe">
    <w:panose1 w:val="02030609000101010101"/>
    <w:charset w:val="81"/>
    <w:family w:val="auto"/>
    <w:pitch w:val="default"/>
    <w:sig w:usb0="B00002AF" w:usb1="69D77CFB" w:usb2="00000030" w:usb3="00000000" w:csb0="4008009F" w:csb1="DFD70000"/>
  </w:font>
  <w:font w:name="Gungsuh">
    <w:panose1 w:val="02030600000101010101"/>
    <w:charset w:val="81"/>
    <w:family w:val="auto"/>
    <w:pitch w:val="default"/>
    <w:sig w:usb0="B00002AF" w:usb1="69D77CFB" w:usb2="00000030" w:usb3="00000000" w:csb0="4008009F" w:csb1="DFD70000"/>
  </w:font>
  <w:font w:name="楷体">
    <w:altName w:val="楷体_GB2312"/>
    <w:panose1 w:val="00000000000000000000"/>
    <w:charset w:val="00"/>
    <w:family w:val="auto"/>
    <w:pitch w:val="default"/>
    <w:sig w:usb0="00000000" w:usb1="00000000" w:usb2="00000000" w:usb3="00000000" w:csb0="00000000" w:csb1="00000000"/>
  </w:font>
  <w:font w:name="Courier New">
    <w:panose1 w:val="02070309020205020404"/>
    <w:charset w:val="00"/>
    <w:family w:val="modern"/>
    <w:pitch w:val="default"/>
    <w:sig w:usb0="00007A87" w:usb1="80000000" w:usb2="00000008" w:usb3="00000000" w:csb0="400001FF" w:csb1="FFFF0000"/>
  </w:font>
  <w:font w:name="??">
    <w:altName w:val="Times New Roman"/>
    <w:panose1 w:val="00000000000000000000"/>
    <w:charset w:val="00"/>
    <w:family w:val="auto"/>
    <w:pitch w:val="default"/>
    <w:sig w:usb0="00000000" w:usb1="00000000" w:usb2="00000000" w:usb3="00000000" w:csb0="00000001" w:csb1="00000000"/>
  </w:font>
  <w:font w:name="_x0002__GB2312">
    <w:altName w:val="Times New Roman"/>
    <w:panose1 w:val="00000000000000000000"/>
    <w:charset w:val="00"/>
    <w:family w:val="roman"/>
    <w:pitch w:val="default"/>
    <w:sig w:usb0="00000000" w:usb1="00000000" w:usb2="00000000" w:usb3="00000000" w:csb0="00000001" w:csb1="00000000"/>
  </w:font>
  <w:font w:name="PingFang SC">
    <w:altName w:val="Latha"/>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  \* MERGEFORMAT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1</w:t>
                          </w:r>
                          <w:r>
                            <w:rPr>
                              <w:rFonts w:hint="eastAsia" w:ascii="宋体" w:hAnsi="宋体" w:eastAsia="宋体" w:cs="宋体"/>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  \* MERGEFORMAT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1</w:t>
                    </w:r>
                    <w:r>
                      <w:rPr>
                        <w:rFonts w:hint="eastAsia" w:ascii="宋体" w:hAnsi="宋体" w:eastAsia="宋体" w:cs="宋体"/>
                        <w:sz w:val="24"/>
                        <w:szCs w:val="24"/>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042AE3"/>
    <w:rsid w:val="1A3255E5"/>
    <w:rsid w:val="309D3941"/>
    <w:rsid w:val="33C04E44"/>
    <w:rsid w:val="37551995"/>
    <w:rsid w:val="48F86630"/>
    <w:rsid w:val="4DB5711D"/>
    <w:rsid w:val="510D7347"/>
    <w:rsid w:val="55042AE3"/>
    <w:rsid w:val="7C9A36B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12">
    <w:name w:val="Normal Table"/>
    <w:semiHidden/>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6">
    <w:name w:val="FollowedHyperlink"/>
    <w:basedOn w:val="5"/>
    <w:qFormat/>
    <w:uiPriority w:val="0"/>
    <w:rPr>
      <w:color w:val="000000"/>
      <w:u w:val="none"/>
    </w:rPr>
  </w:style>
  <w:style w:type="character" w:styleId="7">
    <w:name w:val="HTML Definition"/>
    <w:basedOn w:val="5"/>
    <w:qFormat/>
    <w:uiPriority w:val="0"/>
  </w:style>
  <w:style w:type="character" w:styleId="8">
    <w:name w:val="HTML Variable"/>
    <w:basedOn w:val="5"/>
    <w:qFormat/>
    <w:uiPriority w:val="0"/>
  </w:style>
  <w:style w:type="character" w:styleId="9">
    <w:name w:val="Hyperlink"/>
    <w:basedOn w:val="5"/>
    <w:qFormat/>
    <w:uiPriority w:val="0"/>
    <w:rPr>
      <w:color w:val="000000"/>
      <w:u w:val="none"/>
    </w:rPr>
  </w:style>
  <w:style w:type="character" w:styleId="10">
    <w:name w:val="HTML Code"/>
    <w:basedOn w:val="5"/>
    <w:qFormat/>
    <w:uiPriority w:val="0"/>
    <w:rPr>
      <w:rFonts w:ascii="Courier New" w:hAnsi="Courier New"/>
      <w:sz w:val="20"/>
    </w:rPr>
  </w:style>
  <w:style w:type="character" w:styleId="11">
    <w:name w:val="HTML Cite"/>
    <w:basedOn w:val="5"/>
    <w:qFormat/>
    <w:uiPriority w:val="0"/>
  </w:style>
  <w:style w:type="character" w:customStyle="1" w:styleId="13">
    <w:name w:val="place"/>
    <w:basedOn w:val="5"/>
    <w:qFormat/>
    <w:uiPriority w:val="0"/>
  </w:style>
  <w:style w:type="character" w:customStyle="1" w:styleId="14">
    <w:name w:val="place1"/>
    <w:basedOn w:val="5"/>
    <w:qFormat/>
    <w:uiPriority w:val="0"/>
  </w:style>
  <w:style w:type="character" w:customStyle="1" w:styleId="15">
    <w:name w:val="place2"/>
    <w:basedOn w:val="5"/>
    <w:qFormat/>
    <w:uiPriority w:val="0"/>
    <w:rPr>
      <w:rFonts w:ascii="微软雅黑" w:hAnsi="微软雅黑" w:eastAsia="微软雅黑" w:cs="微软雅黑"/>
      <w:color w:val="888888"/>
      <w:sz w:val="25"/>
      <w:szCs w:val="25"/>
    </w:rPr>
  </w:style>
  <w:style w:type="character" w:customStyle="1" w:styleId="16">
    <w:name w:val="place3"/>
    <w:basedOn w:val="5"/>
    <w:qFormat/>
    <w:uiPriority w:val="0"/>
  </w:style>
  <w:style w:type="character" w:customStyle="1" w:styleId="17">
    <w:name w:val="noline"/>
    <w:basedOn w:val="5"/>
    <w:qFormat/>
    <w:uiPriority w:val="0"/>
  </w:style>
  <w:style w:type="character" w:customStyle="1" w:styleId="18">
    <w:name w:val="hover18"/>
    <w:basedOn w:val="5"/>
    <w:qFormat/>
    <w:uiPriority w:val="0"/>
    <w:rPr>
      <w:color w:val="025291"/>
    </w:rPr>
  </w:style>
  <w:style w:type="character" w:customStyle="1" w:styleId="19">
    <w:name w:val="gwds_nopic"/>
    <w:basedOn w:val="5"/>
    <w:qFormat/>
    <w:uiPriority w:val="0"/>
  </w:style>
  <w:style w:type="character" w:customStyle="1" w:styleId="20">
    <w:name w:val="gwds_nopic1"/>
    <w:basedOn w:val="5"/>
    <w:qFormat/>
    <w:uiPriority w:val="0"/>
  </w:style>
  <w:style w:type="character" w:customStyle="1" w:styleId="21">
    <w:name w:val="gwds_nopic2"/>
    <w:basedOn w:val="5"/>
    <w:qFormat/>
    <w:uiPriority w:val="0"/>
  </w:style>
  <w:style w:type="character" w:customStyle="1" w:styleId="22">
    <w:name w:val="font"/>
    <w:basedOn w:val="5"/>
    <w:qFormat/>
    <w:uiPriority w:val="0"/>
  </w:style>
  <w:style w:type="character" w:customStyle="1" w:styleId="23">
    <w:name w:val="font1"/>
    <w:basedOn w:val="5"/>
    <w:qFormat/>
    <w:uiPriority w:val="0"/>
  </w:style>
  <w:style w:type="character" w:customStyle="1" w:styleId="24">
    <w:name w:val="laypage_curr"/>
    <w:basedOn w:val="5"/>
    <w:qFormat/>
    <w:uiPriority w:val="0"/>
    <w:rPr>
      <w:color w:val="FFFDF4"/>
      <w:shd w:val="clear" w:fill="0B67A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2018-01-10T01:56:00Z</dcterms:created>
  <dc:creator>lb</dc:creator>
  <cp:lastModifiedBy>lb</cp:lastModifiedBy>
  <cp:lastPrinted>2018-01-10T02:14:00Z</cp:lastPrinted>
  <dcterms:modified xsi:type="dcterms:W3CDTF">2018-01-11T09:19:12Z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